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0D" w:rsidRPr="00D5340D" w:rsidRDefault="00D5340D" w:rsidP="00D5340D">
      <w:pPr>
        <w:shd w:val="clear" w:color="auto" w:fill="FFFFFF"/>
        <w:spacing w:before="900" w:after="300" w:line="240" w:lineRule="auto"/>
        <w:outlineLvl w:val="1"/>
        <w:rPr>
          <w:rFonts w:ascii="Arial" w:eastAsia="Times New Roman" w:hAnsi="Arial" w:cs="Arial"/>
          <w:color w:val="1C1C1C"/>
          <w:sz w:val="36"/>
          <w:szCs w:val="36"/>
          <w:lang w:eastAsia="ru-RU"/>
        </w:rPr>
      </w:pPr>
      <w:r w:rsidRPr="00D5340D">
        <w:rPr>
          <w:rFonts w:ascii="Arial" w:eastAsia="Times New Roman" w:hAnsi="Arial" w:cs="Arial"/>
          <w:color w:val="1C1C1C"/>
          <w:sz w:val="36"/>
          <w:szCs w:val="36"/>
          <w:lang w:eastAsia="ru-RU"/>
        </w:rPr>
        <w:t>Как пользоваться</w:t>
      </w:r>
    </w:p>
    <w:p w:rsidR="00D5340D" w:rsidRPr="00D5340D" w:rsidRDefault="00D5340D" w:rsidP="00D5340D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r w:rsidRPr="00D5340D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Выбрать мероприятие можно сайте </w:t>
      </w:r>
      <w:proofErr w:type="spellStart"/>
      <w:r w:rsidRPr="00D5340D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fldChar w:fldCharType="begin"/>
      </w:r>
      <w:r w:rsidRPr="00D5340D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instrText xml:space="preserve"> HYPERLINK "https://www.culture.ru/pushkinskaya-karta" \t "_blank" </w:instrText>
      </w:r>
      <w:r w:rsidRPr="00D5340D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fldChar w:fldCharType="separate"/>
      </w:r>
      <w:r w:rsidRPr="00D5340D">
        <w:rPr>
          <w:rFonts w:ascii="inherit" w:eastAsia="Times New Roman" w:hAnsi="inherit" w:cs="Arial"/>
          <w:color w:val="2C75F2"/>
          <w:sz w:val="24"/>
          <w:szCs w:val="24"/>
          <w:u w:val="single"/>
          <w:lang w:eastAsia="ru-RU"/>
        </w:rPr>
        <w:t>Культура.рф</w:t>
      </w:r>
      <w:proofErr w:type="spellEnd"/>
      <w:r w:rsidRPr="00D5340D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fldChar w:fldCharType="end"/>
      </w:r>
      <w:r w:rsidRPr="00D5340D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 или в мобильном приложении «</w:t>
      </w:r>
      <w:proofErr w:type="spellStart"/>
      <w:r w:rsidRPr="00D5340D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Госуслуги.Культура</w:t>
      </w:r>
      <w:proofErr w:type="spellEnd"/>
      <w:r w:rsidRPr="00D5340D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».</w:t>
      </w:r>
    </w:p>
    <w:p w:rsidR="00D5340D" w:rsidRPr="00D5340D" w:rsidRDefault="00D5340D" w:rsidP="00D5340D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r w:rsidRPr="00D5340D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 xml:space="preserve">У программы уже сейчас есть тысячи партнеров, и список продолжает пополняться. Среди мероприятий можно выбрать поход в оперу или театр, на балет, экскурсию, выставку, познавательную лекцию, мастер-класс и </w:t>
      </w:r>
      <w:proofErr w:type="spellStart"/>
      <w:r w:rsidRPr="00D5340D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квест</w:t>
      </w:r>
      <w:proofErr w:type="spellEnd"/>
      <w:r w:rsidRPr="00D5340D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.</w:t>
      </w:r>
    </w:p>
    <w:p w:rsidR="00D5340D" w:rsidRPr="00D5340D" w:rsidRDefault="00D5340D" w:rsidP="00D5340D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r w:rsidRPr="00D5340D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 xml:space="preserve">10 января 2022 года премьер-министр России Михаил </w:t>
      </w:r>
      <w:proofErr w:type="spellStart"/>
      <w:r w:rsidRPr="00D5340D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Мишустин</w:t>
      </w:r>
      <w:proofErr w:type="spellEnd"/>
      <w:r w:rsidRPr="00D5340D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 xml:space="preserve"> заявил, что владельцы карт смогут посещать в том числе кинотеатры. Однако купить билет удастся только на фильм российского производства, созданный при поддержке Министерства культуры и Фонда кино.</w:t>
      </w:r>
    </w:p>
    <w:p w:rsidR="00D5340D" w:rsidRPr="00D5340D" w:rsidRDefault="00D5340D" w:rsidP="00D5340D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r w:rsidRPr="00D5340D">
        <w:rPr>
          <w:rFonts w:ascii="inherit" w:eastAsia="Times New Roman" w:hAnsi="inherit" w:cs="Arial"/>
          <w:b/>
          <w:bCs/>
          <w:color w:val="1C1C1C"/>
          <w:sz w:val="24"/>
          <w:szCs w:val="24"/>
          <w:lang w:eastAsia="ru-RU"/>
        </w:rPr>
        <w:t>Как купить билет по «Пушкинской карте»</w:t>
      </w:r>
    </w:p>
    <w:p w:rsidR="00D5340D" w:rsidRPr="00D5340D" w:rsidRDefault="00D5340D" w:rsidP="00D53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D5340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Выберите интересующее вас событие.</w:t>
      </w:r>
    </w:p>
    <w:p w:rsidR="00D5340D" w:rsidRPr="00D5340D" w:rsidRDefault="00D5340D" w:rsidP="00D53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D5340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Совершите оплату: в кассе или онлайн.</w:t>
      </w:r>
    </w:p>
    <w:p w:rsidR="00D5340D" w:rsidRPr="00D5340D" w:rsidRDefault="00D5340D" w:rsidP="00D53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D5340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Идите на мероприятие с билетом и захватите паспорт для подтверждения личности.</w:t>
      </w:r>
    </w:p>
    <w:p w:rsidR="00D5340D" w:rsidRPr="00D5340D" w:rsidRDefault="00D5340D" w:rsidP="00D5340D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r w:rsidRPr="00D5340D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Использование карты выглядит просто и доступно. Но у жителей маленьких населенных пунктов возникает вопрос к программе – им просто негде потратить деньги. Это не проблема: «Пушкинская карта» действует на территории всей России. Благодаря этому можно посетить мероприятие в другом городе. Например, организовать экскурсию с классом или поехать в путешествие на каникулы или выходные.</w:t>
      </w:r>
    </w:p>
    <w:p w:rsidR="00D5340D" w:rsidRPr="00D5340D" w:rsidRDefault="00D5340D" w:rsidP="00D5340D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r w:rsidRPr="00D5340D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Список мероприятий выглядит очень внушительно. Найти программу по душе смогут любители науки, техники, искусства, литературы и многого другого. Мы нашли такие интересные события, как «Проезд на бронетехнике на территории танкодрома», экскурсия «Все самое интересное о звуке», мастер-класс лингвистического центра. Список можно рассматривать бесконечно, главное, чтобы на все хватило времени, сил и лимита на карте.</w:t>
      </w:r>
    </w:p>
    <w:p w:rsidR="00D5340D" w:rsidRPr="00D5340D" w:rsidRDefault="00D5340D" w:rsidP="00D53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0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663B1CE2" wp14:editId="3069F3CE">
            <wp:extent cx="11430000" cy="7620000"/>
            <wp:effectExtent l="0" t="0" r="0" b="0"/>
            <wp:docPr id="1" name="Рисунок 1" descr="пушкинская карта оформ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шкинская карта оформи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4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оформить карту однажды, можно пользоваться ею до 22 лет включительно</w:t>
      </w:r>
    </w:p>
    <w:p w:rsidR="00D5340D" w:rsidRPr="00D5340D" w:rsidRDefault="00D5340D" w:rsidP="00D5340D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r w:rsidRPr="00D5340D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Касательно лимита у многих также возникают вопросы. Мол, билет в Большой театр стоит как раз около 5 тысяч рублей. А это значит, что бюджетных денег хватит ровно на одно событие в год.</w:t>
      </w:r>
    </w:p>
    <w:p w:rsidR="00D5340D" w:rsidRPr="00D5340D" w:rsidRDefault="00D5340D" w:rsidP="00D5340D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r w:rsidRPr="00D5340D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На какие мероприятия ходить – вопрос приоритета. Можно купить 10 билетов за 500 рублей или один за 5 тысяч и получить от этого одинаковое количество впечатлений.</w:t>
      </w:r>
    </w:p>
    <w:p w:rsidR="00D5340D" w:rsidRPr="00D5340D" w:rsidRDefault="00D5340D" w:rsidP="00D5340D">
      <w:pPr>
        <w:shd w:val="clear" w:color="auto" w:fill="FFFFFF"/>
        <w:spacing w:before="900" w:after="300" w:line="240" w:lineRule="auto"/>
        <w:outlineLvl w:val="1"/>
        <w:rPr>
          <w:rFonts w:ascii="Arial" w:eastAsia="Times New Roman" w:hAnsi="Arial" w:cs="Arial"/>
          <w:color w:val="1C1C1C"/>
          <w:sz w:val="36"/>
          <w:szCs w:val="36"/>
          <w:lang w:eastAsia="ru-RU"/>
        </w:rPr>
      </w:pPr>
      <w:r w:rsidRPr="00D5340D">
        <w:rPr>
          <w:rFonts w:ascii="Arial" w:eastAsia="Times New Roman" w:hAnsi="Arial" w:cs="Arial"/>
          <w:color w:val="1C1C1C"/>
          <w:sz w:val="36"/>
          <w:szCs w:val="36"/>
          <w:lang w:eastAsia="ru-RU"/>
        </w:rPr>
        <w:t>Плюсы и минусы</w:t>
      </w:r>
    </w:p>
    <w:p w:rsidR="00D5340D" w:rsidRPr="00D5340D" w:rsidRDefault="00D5340D" w:rsidP="00D5340D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r w:rsidRPr="00D5340D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Подведем итоги о нашумевшей программе и выделим ее основные преимущества и недостатки.</w:t>
      </w:r>
    </w:p>
    <w:p w:rsidR="00D5340D" w:rsidRPr="00D5340D" w:rsidRDefault="00D5340D" w:rsidP="00D5340D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r w:rsidRPr="00D5340D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Плюсы:</w:t>
      </w:r>
    </w:p>
    <w:p w:rsidR="00D5340D" w:rsidRPr="00D5340D" w:rsidRDefault="00D5340D" w:rsidP="00D53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D5340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Возможность попробовать новое.</w:t>
      </w:r>
    </w:p>
    <w:p w:rsidR="00D5340D" w:rsidRPr="00D5340D" w:rsidRDefault="00D5340D" w:rsidP="00D53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D5340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Выделяются бюджетные деньги для всех граждан от 14 до 22 лет без исключения.</w:t>
      </w:r>
    </w:p>
    <w:p w:rsidR="00D5340D" w:rsidRPr="00D5340D" w:rsidRDefault="00D5340D" w:rsidP="00D53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D5340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Оформление карты без бюрократии.</w:t>
      </w:r>
    </w:p>
    <w:p w:rsidR="00D5340D" w:rsidRPr="00D5340D" w:rsidRDefault="00D5340D" w:rsidP="00D53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D5340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Карта действует на территории всей страны.</w:t>
      </w:r>
    </w:p>
    <w:p w:rsidR="00D5340D" w:rsidRPr="00D5340D" w:rsidRDefault="00D5340D" w:rsidP="00D53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D5340D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Возможность купить билет как офлайн, так и онлайн.</w:t>
      </w:r>
    </w:p>
    <w:p w:rsidR="00AA58F6" w:rsidRDefault="00AA58F6">
      <w:bookmarkStart w:id="0" w:name="_GoBack"/>
      <w:bookmarkEnd w:id="0"/>
    </w:p>
    <w:sectPr w:rsidR="00AA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BDF"/>
    <w:multiLevelType w:val="multilevel"/>
    <w:tmpl w:val="9EE8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6E7B71"/>
    <w:multiLevelType w:val="multilevel"/>
    <w:tmpl w:val="E642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30"/>
    <w:rsid w:val="00170630"/>
    <w:rsid w:val="00AA58F6"/>
    <w:rsid w:val="00D5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CC55-1546-41BD-9B40-489D7CAC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259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78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</dc:creator>
  <cp:keywords/>
  <dc:description/>
  <cp:lastModifiedBy>414</cp:lastModifiedBy>
  <cp:revision>2</cp:revision>
  <dcterms:created xsi:type="dcterms:W3CDTF">2022-09-22T07:25:00Z</dcterms:created>
  <dcterms:modified xsi:type="dcterms:W3CDTF">2022-09-22T07:26:00Z</dcterms:modified>
</cp:coreProperties>
</file>